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E" w:rsidRDefault="00DF739E" w:rsidP="00DF739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Рекомендации по итогам проведения публичных слушаний по проекту решения «Об исполнении бюджета </w:t>
      </w:r>
      <w:proofErr w:type="spellStart"/>
      <w:r>
        <w:rPr>
          <w:b/>
          <w:sz w:val="30"/>
          <w:szCs w:val="30"/>
        </w:rPr>
        <w:t>Копейского</w:t>
      </w:r>
      <w:proofErr w:type="spellEnd"/>
      <w:r>
        <w:rPr>
          <w:b/>
          <w:sz w:val="30"/>
          <w:szCs w:val="30"/>
        </w:rPr>
        <w:t xml:space="preserve"> городского округа за 2014 год»</w:t>
      </w:r>
    </w:p>
    <w:p w:rsidR="00DF739E" w:rsidRDefault="00DF739E" w:rsidP="00DF739E">
      <w:pPr>
        <w:rPr>
          <w:sz w:val="28"/>
          <w:szCs w:val="28"/>
        </w:rPr>
      </w:pP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слушаний, рассмотрев, проект решения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«Об исполнении бюджета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за 2014 год» отмечают следующее: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2014 год (далее - городского округа) был утвержден по доходам 2 543,1 млн. рублей, по расходам 2 583,4 млн. рублей с дефицитом 40,3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  <w:proofErr w:type="gramStart"/>
      <w:r>
        <w:rPr>
          <w:sz w:val="28"/>
          <w:szCs w:val="28"/>
        </w:rPr>
        <w:t>В ходе исполнения бюджета городского округа плановые показатели были увеличены и составили по доходом  3 653,2 млн. рублей,  по расходам 3 771,6 млн. рублей.</w:t>
      </w:r>
      <w:proofErr w:type="gramEnd"/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 доходов (с учетом возврата остатков субсидий, субвенций и иных межбюджетных трансфертов прошлых лет) поступило 3 563,0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Структура доходной части бюджета городского округа сложилась следующим образом: 823,6 млн. рублей или 23,1 % собственные доходы и 2 739,3 млн. рублей или 76,9 % безвозмездные поступления от других бюджетов.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осуществлялись в пределах полученных доходов, на основании утвержденной бюджетной росписи в соответствии с Федеральным законом от 06.10.2003 № 131-ФЗ.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расходы бюджета в 2014 году составили  3 571,4 млн. рублей. 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 году в городском округе реализовывались мероприятия по повышению эффективности бюджетных расходов путем расширения применения программно-целевых методов бюджетного планирования. Расходы бюджета городского округа финансировались по 21 муниципальным программам, 8 ведомственным и иным программам на общую сумму 3 337,0 млн. рублей. Доля программных расходов в общем объеме бюджета составило 93,4 %.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не допускалась задолженность по заработной плате, оплата за </w:t>
      </w:r>
      <w:proofErr w:type="spellStart"/>
      <w:r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 xml:space="preserve"> – энергетические ресурсы и другим социальным выплатам. </w:t>
      </w:r>
    </w:p>
    <w:p w:rsidR="00DF739E" w:rsidRDefault="00DF739E" w:rsidP="00DF739E">
      <w:pPr>
        <w:pStyle w:val="2"/>
        <w:tabs>
          <w:tab w:val="left" w:pos="1080"/>
        </w:tabs>
        <w:ind w:right="0" w:firstLine="720"/>
        <w:outlineLvl w:val="9"/>
        <w:rPr>
          <w:szCs w:val="28"/>
        </w:rPr>
      </w:pPr>
      <w:r>
        <w:rPr>
          <w:szCs w:val="28"/>
        </w:rPr>
        <w:t xml:space="preserve">Приоритетом при исполнении бюджета городского округа в 2014 году являлось обеспечение поэтапного </w:t>
      </w:r>
      <w:proofErr w:type="gramStart"/>
      <w:r>
        <w:rPr>
          <w:szCs w:val="28"/>
        </w:rPr>
        <w:t>повышения оплаты труда работников бюджетной сферы</w:t>
      </w:r>
      <w:proofErr w:type="gramEnd"/>
      <w:r>
        <w:rPr>
          <w:szCs w:val="28"/>
        </w:rPr>
        <w:t xml:space="preserve"> в соответствии с Указами Президента Российской Федерации.</w:t>
      </w:r>
    </w:p>
    <w:p w:rsidR="00DF739E" w:rsidRDefault="00DF739E" w:rsidP="00DF739E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оказание </w:t>
      </w:r>
      <w:r>
        <w:rPr>
          <w:bCs/>
          <w:sz w:val="28"/>
          <w:szCs w:val="28"/>
        </w:rPr>
        <w:t>социальной поддержки населения</w:t>
      </w:r>
      <w:r>
        <w:rPr>
          <w:sz w:val="28"/>
          <w:szCs w:val="28"/>
        </w:rPr>
        <w:t>, предоставление льгот и выплат, исполнены в полном объеме с учетом изменения численности получателей указанных мер, рост цен и тарифов.</w:t>
      </w:r>
    </w:p>
    <w:p w:rsidR="00DF739E" w:rsidRDefault="00DF739E" w:rsidP="00DF739E">
      <w:pPr>
        <w:pStyle w:val="2"/>
        <w:ind w:right="0" w:firstLine="720"/>
        <w:rPr>
          <w:szCs w:val="28"/>
        </w:rPr>
      </w:pPr>
      <w:r>
        <w:rPr>
          <w:szCs w:val="28"/>
        </w:rPr>
        <w:t xml:space="preserve">Расходы бюджета городского округа на выполнение функций муниципальных учреждений и оказание ими муниципальных услуг осуществлялись в объемах, оптимальных для обеспечения их стабильной и эффективной деятельности. Затраты были обеспечены  с учетом мероприятий по экономии, оптимизации и повышению эффективности бюджетных </w:t>
      </w:r>
      <w:r>
        <w:rPr>
          <w:szCs w:val="28"/>
        </w:rPr>
        <w:lastRenderedPageBreak/>
        <w:t xml:space="preserve">расходов,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>, а также необходимости направления муниципальными бюджетными  и  автономными учреждениями на указанные цели части средств от приносящей доход деятельности, в том числе в связи с использованием муниципального имущества при оказании платных услуг.</w:t>
      </w:r>
    </w:p>
    <w:p w:rsidR="00DF739E" w:rsidRDefault="00DF739E" w:rsidP="00DF739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публичных слушаний участники рекомендуют:</w:t>
      </w:r>
    </w:p>
    <w:p w:rsidR="00DF739E" w:rsidRDefault="00DF739E" w:rsidP="00DF739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F739E" w:rsidRDefault="00DF739E" w:rsidP="00DF739E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Собранию депутатов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ассмотреть проект решения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«Об исполнении бюджета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за 2014 год» и принять указанный проект.</w:t>
      </w:r>
    </w:p>
    <w:p w:rsidR="00DF739E" w:rsidRDefault="00DF739E" w:rsidP="00DF739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F739E" w:rsidRDefault="00DF739E" w:rsidP="00DF739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округа:</w:t>
      </w:r>
    </w:p>
    <w:p w:rsidR="00DF739E" w:rsidRDefault="00DF739E" w:rsidP="00DF739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продолжить: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состояния работы по укреплению доходной базы бюджета городского округа и использованию резервов увеличения доходов;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по укреплению собственной доходной базы бюджета городского округа путем:</w:t>
      </w:r>
    </w:p>
    <w:p w:rsidR="00DF739E" w:rsidRDefault="00DF739E" w:rsidP="00DF739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привлечения инвестиций, создания новых производств и, соответственно дополнительных рабочих мест;</w:t>
      </w:r>
    </w:p>
    <w:p w:rsidR="00DF739E" w:rsidRDefault="00DF739E" w:rsidP="00DF739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организации обеспечения своевременности и полноты поступления налогов и сборов в бюджет городского округа, по легализации организациями объектов налогообложения в рамках деятельности рабочей группы;</w:t>
      </w:r>
    </w:p>
    <w:p w:rsidR="00DF739E" w:rsidRDefault="00DF739E" w:rsidP="00DF739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принятие мер по оптимизации действующих льгот по местным налогам и льгот по неналоговым доходам бюджета городского округа;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и реализации мер, направленных на укрепление собственной налоговой базы бюджета городского округа;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за счет повышения эффективности управления  муниципальной собственностью;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поиска новых источников пополнения бюджета.</w:t>
      </w:r>
    </w:p>
    <w:p w:rsidR="00DF739E" w:rsidRDefault="00DF739E" w:rsidP="00DF739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территориальным органам Федеральной налоговой службы в размещении социальной рекламы, направленной на повышение налоговой культуры и грамотности жителей городского округа.</w:t>
      </w:r>
    </w:p>
    <w:p w:rsidR="00DF739E" w:rsidRDefault="00DF739E" w:rsidP="00DF739E">
      <w:pPr>
        <w:jc w:val="both"/>
        <w:rPr>
          <w:sz w:val="28"/>
          <w:szCs w:val="28"/>
        </w:rPr>
      </w:pPr>
    </w:p>
    <w:p w:rsidR="00DF739E" w:rsidRDefault="00DF739E" w:rsidP="00DF739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Главным администраторам доходов бюджета городского округа </w:t>
      </w:r>
      <w:r>
        <w:rPr>
          <w:sz w:val="28"/>
          <w:szCs w:val="28"/>
        </w:rPr>
        <w:t xml:space="preserve">обеспечить увеличение поступлений в бюджет городского округа неналоговых доходов, в том числе за счет повышения эффективности управления имуществом, находящимся в муниципальной собственности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округа, и контроля за своевременным и полным поступлением неналоговых платежей, а также за счет взыскания имеющейся задолженности.</w:t>
      </w:r>
    </w:p>
    <w:p w:rsidR="00DF739E" w:rsidRDefault="00DF739E" w:rsidP="00DF739E">
      <w:pPr>
        <w:jc w:val="both"/>
        <w:rPr>
          <w:sz w:val="28"/>
          <w:szCs w:val="28"/>
        </w:rPr>
      </w:pPr>
    </w:p>
    <w:p w:rsidR="00DF739E" w:rsidRDefault="00DF739E" w:rsidP="00DF739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Главным распорядителям средств бюджета городского округа, отраслевым (функциональным) органам администрации </w:t>
      </w:r>
      <w:proofErr w:type="spellStart"/>
      <w:r>
        <w:rPr>
          <w:b/>
          <w:sz w:val="28"/>
          <w:szCs w:val="28"/>
        </w:rPr>
        <w:lastRenderedPageBreak/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 осуществляющим функции и полномочия учредителя:</w:t>
      </w:r>
    </w:p>
    <w:p w:rsidR="00DF739E" w:rsidRDefault="00DF739E" w:rsidP="00DF739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эффективность  использования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обеспечении качества и доступности, оказываемых учреждениями муниципальных услуг.</w:t>
      </w:r>
    </w:p>
    <w:p w:rsidR="00DF739E" w:rsidRDefault="00DF739E" w:rsidP="00DF739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внебюджетные источники, полученные, в том числе от использования муниципального имущества при оказании платных услуг муниципальными учреждениями.</w:t>
      </w:r>
    </w:p>
    <w:p w:rsidR="00DF739E" w:rsidRDefault="00DF739E" w:rsidP="00DF739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обеспечить: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Указов Президента Российской Федерации от 7 мая 2012г.;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переход на эффективный контракт;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эффективную систему внутреннего финансового контроля за целевым и эффективным использованием бюджетных средств и имущества, находящегося в муниципальной собственности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DF739E" w:rsidRDefault="00DF739E" w:rsidP="00DF739E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проводить ежеквартальный мониторинг достижения целевых индикаторов, установленных муниципальными программами.</w:t>
      </w:r>
    </w:p>
    <w:p w:rsidR="00DF739E" w:rsidRDefault="00DF739E" w:rsidP="00DF739E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sz w:val="28"/>
          <w:szCs w:val="28"/>
        </w:rPr>
        <w:t>не допускать:</w:t>
      </w:r>
    </w:p>
    <w:p w:rsidR="00DF739E" w:rsidRDefault="00DF739E" w:rsidP="00DF739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образования кредиторской задолженности по принятым обязательствам, а также роста дебиторской задолженности муниципальных учреждений;</w:t>
      </w:r>
    </w:p>
    <w:p w:rsidR="00DF739E" w:rsidRDefault="00DF739E" w:rsidP="00DF739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принятия бюджетных обязатель</w:t>
      </w:r>
      <w:proofErr w:type="gramStart"/>
      <w:r>
        <w:rPr>
          <w:iCs/>
          <w:sz w:val="28"/>
          <w:szCs w:val="28"/>
        </w:rPr>
        <w:t>ств св</w:t>
      </w:r>
      <w:proofErr w:type="gramEnd"/>
      <w:r>
        <w:rPr>
          <w:iCs/>
          <w:sz w:val="28"/>
          <w:szCs w:val="28"/>
        </w:rPr>
        <w:t>ерх утвержденных лимитов.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</w:p>
    <w:p w:rsidR="00DF739E" w:rsidRDefault="00DF739E" w:rsidP="00DF739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Рекомендовать Межрайонной  инспекции ФНС № 10 по Челябинской области:</w:t>
      </w:r>
    </w:p>
    <w:p w:rsidR="00DF739E" w:rsidRDefault="00DF739E" w:rsidP="00DF739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предусмотренных законодательством  Российской Федерации </w:t>
      </w:r>
      <w:proofErr w:type="gramStart"/>
      <w:r>
        <w:rPr>
          <w:sz w:val="28"/>
          <w:szCs w:val="28"/>
        </w:rPr>
        <w:t>мер</w:t>
      </w:r>
      <w:proofErr w:type="gramEnd"/>
      <w:r>
        <w:rPr>
          <w:sz w:val="28"/>
          <w:szCs w:val="28"/>
        </w:rPr>
        <w:t xml:space="preserve"> по обеспечению полноты взыскания имеющейся задолженности по платежам в бюджетную систему Российской Федерации, в том числе в бюджет городского округа;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своевременного и в полном объеме поступления налога на доходы физических лиц, удерживаемого налоговыми агентами, активно используя возможности взаимодействия с прокуратурой городского округа;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актуализации базы данных с целью обеспечения полноты и правильности привлечения физических лиц к уплате имущественных налогов;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проведению комплексных мероприятий по легализации налоговой базы по налогу на доходы физических лиц;</w:t>
      </w:r>
    </w:p>
    <w:p w:rsidR="00DF739E" w:rsidRDefault="00DF739E" w:rsidP="00DF739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рамках деятельности комиссии по укреплению налоговой и бюджетной дисциплины оказывать содействие по проведению сравнительного анализа налоговой базы по налогу на имущество физических лиц, исходя из кадастровой и инвентаризационной стоимости имущества, по каждой группе объектов капитального строительства, расположенных на территории городского округа.</w:t>
      </w:r>
    </w:p>
    <w:p w:rsidR="00DF739E" w:rsidRDefault="00DF739E" w:rsidP="00DF739E">
      <w:pPr>
        <w:jc w:val="both"/>
        <w:rPr>
          <w:sz w:val="28"/>
          <w:szCs w:val="28"/>
        </w:rPr>
      </w:pPr>
    </w:p>
    <w:p w:rsidR="00DF739E" w:rsidRDefault="00DF739E" w:rsidP="00DF739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Рекомендовать </w:t>
      </w:r>
      <w:proofErr w:type="spellStart"/>
      <w:r>
        <w:rPr>
          <w:b/>
          <w:sz w:val="28"/>
          <w:szCs w:val="28"/>
        </w:rPr>
        <w:t>Копейскому</w:t>
      </w:r>
      <w:proofErr w:type="spellEnd"/>
      <w:r>
        <w:rPr>
          <w:b/>
          <w:sz w:val="28"/>
          <w:szCs w:val="28"/>
        </w:rPr>
        <w:t xml:space="preserve"> городскому отделу судебных приставов </w:t>
      </w:r>
      <w:r>
        <w:rPr>
          <w:sz w:val="28"/>
          <w:szCs w:val="28"/>
        </w:rPr>
        <w:t>активизировать работу по принятию мер, предусмотренных действующим законодательством Российской Федерации, по обеспечению полноты взыскания задолженности по налогам и сборам в бюджетную систему Российской Федерации, передаваемой на исполнение по судебным актам и постановлениям инспекции федеральной налоговой службы по городу Копейску Челябинской области</w:t>
      </w:r>
      <w:r>
        <w:rPr>
          <w:b/>
          <w:sz w:val="28"/>
          <w:szCs w:val="28"/>
        </w:rPr>
        <w:t xml:space="preserve"> </w:t>
      </w:r>
    </w:p>
    <w:p w:rsidR="00DF739E" w:rsidRDefault="00DF739E" w:rsidP="00DF739E">
      <w:pPr>
        <w:ind w:firstLine="720"/>
        <w:jc w:val="both"/>
        <w:rPr>
          <w:sz w:val="28"/>
          <w:szCs w:val="28"/>
        </w:rPr>
      </w:pPr>
    </w:p>
    <w:p w:rsidR="00DF739E" w:rsidRDefault="00DF739E" w:rsidP="00DF739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Руководителям организаций, индивидуальным предпринимателя и  физическим лицам</w:t>
      </w:r>
      <w:r>
        <w:rPr>
          <w:sz w:val="28"/>
          <w:szCs w:val="28"/>
        </w:rPr>
        <w:t xml:space="preserve">, находящимся на налоговом учете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округе, обеспечить погашение имеющейся задолженности, а также своевременную уплату текущих  платежей в бюджеты, что позволит увеличить, в том числе наполняемость бюджета городского округа и соответственно повысить уровень благосостояния населения; обеспечить выплату заработной платы не ниже установленного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а также легализацию заработной платы с уплатой налогов в бюджеты и внебюджетные фонды.</w:t>
      </w:r>
    </w:p>
    <w:p w:rsidR="00DF739E" w:rsidRDefault="00DF739E" w:rsidP="00DF739E">
      <w:pPr>
        <w:jc w:val="both"/>
        <w:rPr>
          <w:sz w:val="28"/>
          <w:szCs w:val="28"/>
        </w:rPr>
      </w:pPr>
    </w:p>
    <w:p w:rsidR="00DF739E" w:rsidRDefault="00DF739E" w:rsidP="00DF739E">
      <w:pPr>
        <w:jc w:val="both"/>
        <w:rPr>
          <w:sz w:val="28"/>
          <w:szCs w:val="28"/>
        </w:rPr>
      </w:pPr>
    </w:p>
    <w:p w:rsidR="00DF739E" w:rsidRDefault="00DF739E" w:rsidP="00DF73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на публичных слушаниях 18.03.2015</w:t>
      </w:r>
    </w:p>
    <w:p w:rsidR="00532152" w:rsidRDefault="001C3089"/>
    <w:sectPr w:rsidR="00532152" w:rsidSect="001C3089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F33"/>
    <w:multiLevelType w:val="hybridMultilevel"/>
    <w:tmpl w:val="9A36959A"/>
    <w:lvl w:ilvl="0" w:tplc="EDDEFC1A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F60E0"/>
    <w:multiLevelType w:val="hybridMultilevel"/>
    <w:tmpl w:val="37E6CA5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B38EF47E">
      <w:start w:val="1"/>
      <w:numFmt w:val="decimal"/>
      <w:lvlText w:val="%2)"/>
      <w:lvlJc w:val="left"/>
      <w:pPr>
        <w:tabs>
          <w:tab w:val="num" w:pos="1155"/>
        </w:tabs>
        <w:ind w:left="1155" w:firstLine="72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2031D"/>
    <w:multiLevelType w:val="hybridMultilevel"/>
    <w:tmpl w:val="CB7AB114"/>
    <w:lvl w:ilvl="0" w:tplc="7B2A6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E4D6AB4E">
      <w:start w:val="1"/>
      <w:numFmt w:val="decimal"/>
      <w:lvlText w:val="%2)"/>
      <w:lvlJc w:val="left"/>
      <w:pPr>
        <w:tabs>
          <w:tab w:val="num" w:pos="720"/>
        </w:tabs>
        <w:ind w:left="0" w:firstLine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D1393"/>
    <w:multiLevelType w:val="hybridMultilevel"/>
    <w:tmpl w:val="2CB68A14"/>
    <w:lvl w:ilvl="0" w:tplc="EDDEFC1A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9E"/>
    <w:rsid w:val="00197AF3"/>
    <w:rsid w:val="001C3089"/>
    <w:rsid w:val="00641D07"/>
    <w:rsid w:val="0094493E"/>
    <w:rsid w:val="00DF739E"/>
    <w:rsid w:val="00E2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F739E"/>
    <w:pPr>
      <w:ind w:right="176" w:firstLine="709"/>
      <w:jc w:val="both"/>
      <w:outlineLvl w:val="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F73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1166</Words>
  <Characters>6648</Characters>
  <Application>Microsoft Office Word</Application>
  <DocSecurity>0</DocSecurity>
  <Lines>55</Lines>
  <Paragraphs>15</Paragraphs>
  <ScaleCrop>false</ScaleCrop>
  <Company>MultiDVD Team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2015-03-19T12:11:00Z</dcterms:created>
  <dcterms:modified xsi:type="dcterms:W3CDTF">2015-03-23T10:19:00Z</dcterms:modified>
</cp:coreProperties>
</file>